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89" w:rsidRDefault="00D94A89" w:rsidP="004856B7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47A96">
        <w:rPr>
          <w:b/>
          <w:i/>
          <w:sz w:val="32"/>
          <w:szCs w:val="32"/>
          <w:u w:val="single"/>
        </w:rPr>
        <w:t>CORREDINO  SCOLASTICO</w:t>
      </w:r>
    </w:p>
    <w:p w:rsidR="004856B7" w:rsidRPr="004856B7" w:rsidRDefault="004856B7" w:rsidP="004856B7">
      <w:pPr>
        <w:spacing w:after="120" w:line="240" w:lineRule="auto"/>
        <w:jc w:val="center"/>
        <w:rPr>
          <w:b/>
          <w:i/>
          <w:sz w:val="16"/>
          <w:szCs w:val="16"/>
          <w:u w:val="single"/>
        </w:rPr>
      </w:pPr>
    </w:p>
    <w:p w:rsidR="00D94A89" w:rsidRPr="00B27741" w:rsidRDefault="00D94A89" w:rsidP="004856B7">
      <w:pPr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B27741">
        <w:rPr>
          <w:b/>
        </w:rPr>
        <w:t>Per i bambini già iscritti controllare il vecchio cambio e se necessario sistemarlo;</w:t>
      </w:r>
    </w:p>
    <w:p w:rsidR="00D94A89" w:rsidRPr="00B27741" w:rsidRDefault="00D94A89" w:rsidP="00D94A89">
      <w:pPr>
        <w:numPr>
          <w:ilvl w:val="0"/>
          <w:numId w:val="2"/>
        </w:numPr>
        <w:spacing w:after="0" w:line="360" w:lineRule="auto"/>
        <w:ind w:left="357" w:hanging="357"/>
      </w:pPr>
      <w:r w:rsidRPr="00B27741">
        <w:t>Un  grembiulino;</w:t>
      </w:r>
    </w:p>
    <w:p w:rsidR="00D94A89" w:rsidRPr="00B27741" w:rsidRDefault="00D94A89" w:rsidP="00D94A89">
      <w:pPr>
        <w:numPr>
          <w:ilvl w:val="0"/>
          <w:numId w:val="1"/>
        </w:numPr>
        <w:spacing w:after="0" w:line="360" w:lineRule="auto"/>
        <w:ind w:left="357" w:hanging="357"/>
      </w:pPr>
      <w:r w:rsidRPr="00B27741">
        <w:t xml:space="preserve">Un cambio completo racchiuso in una scatola da </w:t>
      </w:r>
      <w:proofErr w:type="spellStart"/>
      <w:r w:rsidRPr="00B27741">
        <w:t>scarpe*</w:t>
      </w:r>
      <w:proofErr w:type="spellEnd"/>
      <w:r w:rsidRPr="00B27741">
        <w:t xml:space="preserve"> (slip, canottiera, calze, pantaloni e scarpe);</w:t>
      </w:r>
    </w:p>
    <w:p w:rsidR="00D94A89" w:rsidRPr="00B27741" w:rsidRDefault="00D94A89" w:rsidP="00D94A89">
      <w:pPr>
        <w:numPr>
          <w:ilvl w:val="0"/>
          <w:numId w:val="4"/>
        </w:numPr>
        <w:spacing w:after="0" w:line="360" w:lineRule="auto"/>
        <w:ind w:left="357" w:hanging="357"/>
      </w:pPr>
      <w:r w:rsidRPr="00B27741">
        <w:t>Una bottiglietta d’acqua o bicchiere di plastica con contrassegno;</w:t>
      </w:r>
    </w:p>
    <w:p w:rsidR="00D94A89" w:rsidRPr="00B27741" w:rsidRDefault="00D94A89" w:rsidP="00D94A89">
      <w:pPr>
        <w:numPr>
          <w:ilvl w:val="0"/>
          <w:numId w:val="3"/>
        </w:numPr>
        <w:spacing w:after="0" w:line="360" w:lineRule="auto"/>
        <w:ind w:left="357" w:hanging="357"/>
      </w:pPr>
      <w:r w:rsidRPr="00B27741">
        <w:t>Merenda giornaliera ( i succhi di frutta non in vetro);</w:t>
      </w:r>
    </w:p>
    <w:p w:rsidR="00D94A89" w:rsidRPr="00B27741" w:rsidRDefault="00D94A89" w:rsidP="00D94A89">
      <w:pPr>
        <w:numPr>
          <w:ilvl w:val="0"/>
          <w:numId w:val="3"/>
        </w:numPr>
        <w:spacing w:after="0" w:line="360" w:lineRule="auto"/>
        <w:ind w:left="357" w:hanging="357"/>
      </w:pPr>
      <w:r w:rsidRPr="00B27741">
        <w:t>Merenda con frutta (1 giorno a settimana da stabilire). Portare frutta a piacere, lavata e sbucciata all’occorrenza;</w:t>
      </w:r>
    </w:p>
    <w:p w:rsidR="00D94A89" w:rsidRPr="00B27741" w:rsidRDefault="00D94A89" w:rsidP="00D94A89">
      <w:pPr>
        <w:numPr>
          <w:ilvl w:val="0"/>
          <w:numId w:val="6"/>
        </w:numPr>
        <w:spacing w:after="0" w:line="360" w:lineRule="auto"/>
        <w:ind w:left="357" w:hanging="357"/>
      </w:pPr>
      <w:r w:rsidRPr="00B27741">
        <w:t>Ed. Motoria: giorno da stabilire. Indossare tuta e scarpe da ginnastica senza grembiule;</w:t>
      </w:r>
    </w:p>
    <w:p w:rsidR="00D94A89" w:rsidRPr="002E41F1" w:rsidRDefault="00D94A89" w:rsidP="00D94A89">
      <w:pPr>
        <w:numPr>
          <w:ilvl w:val="0"/>
          <w:numId w:val="5"/>
        </w:numPr>
        <w:spacing w:after="0" w:line="360" w:lineRule="auto"/>
        <w:ind w:left="357" w:hanging="357"/>
        <w:rPr>
          <w:u w:val="single"/>
        </w:rPr>
      </w:pPr>
      <w:r w:rsidRPr="00B27741">
        <w:t xml:space="preserve">Per chi usufruisce del servizio mensa una scatola di bavaglini usa e getta. I buoni pasto vanno consegnati </w:t>
      </w:r>
      <w:r w:rsidRPr="002E41F1">
        <w:rPr>
          <w:u w:val="single"/>
        </w:rPr>
        <w:t>entro le ore 09:00.</w:t>
      </w:r>
    </w:p>
    <w:p w:rsidR="00D94A89" w:rsidRPr="00553572" w:rsidRDefault="00D94A89" w:rsidP="00D94A89">
      <w:pPr>
        <w:rPr>
          <w:b/>
          <w:i/>
          <w:sz w:val="28"/>
          <w:szCs w:val="28"/>
        </w:rPr>
      </w:pPr>
      <w:proofErr w:type="spellStart"/>
      <w:r w:rsidRPr="00553572">
        <w:rPr>
          <w:b/>
          <w:i/>
          <w:sz w:val="28"/>
          <w:szCs w:val="28"/>
        </w:rPr>
        <w:t>*ABBIGLIAMENTO</w:t>
      </w:r>
      <w:proofErr w:type="spellEnd"/>
    </w:p>
    <w:p w:rsidR="00D94A89" w:rsidRPr="00D94A89" w:rsidRDefault="00D94A89" w:rsidP="00D94A89">
      <w:pPr>
        <w:rPr>
          <w:i/>
        </w:rPr>
      </w:pPr>
      <w:r w:rsidRPr="008C2D6F">
        <w:rPr>
          <w:i/>
        </w:rPr>
        <w:t>Preghiamo i genitori di vestire i bambini con un abbigliamento comodo e pratico per poter velocizzare il loro processo di autonomia e per agevolare le maestre nell’accompagnarli in bagno.</w:t>
      </w:r>
    </w:p>
    <w:p w:rsidR="004856B7" w:rsidRPr="004856B7" w:rsidRDefault="004856B7" w:rsidP="004856B7">
      <w:pPr>
        <w:pStyle w:val="Paragrafoelenco"/>
        <w:spacing w:after="120" w:line="240" w:lineRule="auto"/>
      </w:pPr>
    </w:p>
    <w:p w:rsidR="004856B7" w:rsidRDefault="00D94A89" w:rsidP="004856B7">
      <w:pPr>
        <w:pStyle w:val="Paragrafoelenco"/>
        <w:numPr>
          <w:ilvl w:val="0"/>
          <w:numId w:val="7"/>
        </w:numPr>
        <w:spacing w:after="120" w:line="240" w:lineRule="auto"/>
      </w:pPr>
      <w:r w:rsidRPr="004856B7">
        <w:rPr>
          <w:b/>
          <w:sz w:val="28"/>
          <w:szCs w:val="28"/>
        </w:rPr>
        <w:t>3 ANNI:</w:t>
      </w:r>
      <w:r>
        <w:t xml:space="preserve">   </w:t>
      </w:r>
      <w:r w:rsidR="00ED7999">
        <w:t xml:space="preserve">  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1scatola di pennarelli grandi;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1 scatola di pastelli a cera grandi;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1scatola di p</w:t>
      </w:r>
      <w:r w:rsidR="004856B7">
        <w:rPr>
          <w:sz w:val="24"/>
          <w:szCs w:val="24"/>
        </w:rPr>
        <w:t xml:space="preserve">astelli grandi (Giotto o </w:t>
      </w:r>
      <w:proofErr w:type="spellStart"/>
      <w:r w:rsidR="004856B7">
        <w:rPr>
          <w:sz w:val="24"/>
          <w:szCs w:val="24"/>
        </w:rPr>
        <w:t>Elios</w:t>
      </w:r>
      <w:proofErr w:type="spellEnd"/>
      <w:r w:rsidR="004856B7">
        <w:rPr>
          <w:sz w:val="24"/>
          <w:szCs w:val="24"/>
        </w:rPr>
        <w:t>);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3 </w:t>
      </w:r>
      <w:proofErr w:type="spellStart"/>
      <w:r w:rsidRPr="004856B7">
        <w:rPr>
          <w:sz w:val="24"/>
          <w:szCs w:val="24"/>
        </w:rPr>
        <w:t>quadernoni</w:t>
      </w:r>
      <w:proofErr w:type="spellEnd"/>
      <w:r w:rsidRPr="004856B7">
        <w:rPr>
          <w:sz w:val="24"/>
          <w:szCs w:val="24"/>
        </w:rPr>
        <w:t xml:space="preserve"> a quadretti larghi (NO ASTUCCIO);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1 confezione di </w:t>
      </w:r>
      <w:proofErr w:type="spellStart"/>
      <w:r w:rsidRPr="004856B7">
        <w:rPr>
          <w:sz w:val="24"/>
          <w:szCs w:val="24"/>
        </w:rPr>
        <w:t>Didò</w:t>
      </w:r>
      <w:proofErr w:type="spellEnd"/>
      <w:r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Portare 4 foto tessera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  <w:u w:val="single"/>
        </w:rPr>
      </w:pPr>
      <w:r w:rsidRPr="004856B7">
        <w:rPr>
          <w:sz w:val="24"/>
          <w:szCs w:val="24"/>
          <w:u w:val="single"/>
        </w:rPr>
        <w:t>Contrassegnare tutto il materiale con nominativo</w:t>
      </w:r>
    </w:p>
    <w:p w:rsidR="00D94A89" w:rsidRPr="004856B7" w:rsidRDefault="00D94A89" w:rsidP="004856B7">
      <w:pPr>
        <w:ind w:left="1985" w:hanging="425"/>
        <w:rPr>
          <w:sz w:val="16"/>
          <w:szCs w:val="16"/>
        </w:rPr>
      </w:pPr>
    </w:p>
    <w:p w:rsidR="004856B7" w:rsidRDefault="00D94A89" w:rsidP="004856B7">
      <w:pPr>
        <w:pStyle w:val="Paragrafoelenco"/>
        <w:numPr>
          <w:ilvl w:val="0"/>
          <w:numId w:val="7"/>
        </w:numPr>
        <w:spacing w:after="120"/>
      </w:pPr>
      <w:r w:rsidRPr="004856B7">
        <w:rPr>
          <w:b/>
          <w:sz w:val="28"/>
          <w:szCs w:val="28"/>
        </w:rPr>
        <w:t>4 ANNI:</w:t>
      </w:r>
      <w:r>
        <w:t xml:space="preserve">  </w:t>
      </w:r>
      <w:r w:rsidR="00ED7999">
        <w:t xml:space="preserve">    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1 scatola pennarelli grandi e 1 scatola pennarelli piccoli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2 </w:t>
      </w:r>
      <w:proofErr w:type="spellStart"/>
      <w:r w:rsidRPr="004856B7">
        <w:rPr>
          <w:sz w:val="24"/>
          <w:szCs w:val="24"/>
        </w:rPr>
        <w:t>quadernoni</w:t>
      </w:r>
      <w:proofErr w:type="spellEnd"/>
      <w:r w:rsidRPr="004856B7">
        <w:rPr>
          <w:sz w:val="24"/>
          <w:szCs w:val="24"/>
        </w:rPr>
        <w:t xml:space="preserve">  con quadretti  grandi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tabs>
          <w:tab w:val="left" w:pos="1575"/>
        </w:tabs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Portare 2 foto tessera ( per i nuovi portare 4 foto tessera)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tabs>
          <w:tab w:val="left" w:pos="1575"/>
        </w:tabs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2 matite B/2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tabs>
          <w:tab w:val="left" w:pos="1575"/>
        </w:tabs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2 colla </w:t>
      </w:r>
      <w:proofErr w:type="spellStart"/>
      <w:r w:rsidRPr="004856B7">
        <w:rPr>
          <w:sz w:val="24"/>
          <w:szCs w:val="24"/>
        </w:rPr>
        <w:t>stick</w:t>
      </w:r>
      <w:proofErr w:type="spellEnd"/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tabs>
          <w:tab w:val="left" w:pos="1575"/>
        </w:tabs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  <w:u w:val="single"/>
        </w:rPr>
        <w:t>Contrassegnare tutto il materiale con nominativo</w:t>
      </w:r>
    </w:p>
    <w:p w:rsidR="00D94A89" w:rsidRPr="004856B7" w:rsidRDefault="00D94A89" w:rsidP="004856B7">
      <w:pPr>
        <w:ind w:firstLine="1275"/>
        <w:rPr>
          <w:sz w:val="16"/>
          <w:szCs w:val="16"/>
        </w:rPr>
      </w:pPr>
    </w:p>
    <w:p w:rsidR="004856B7" w:rsidRDefault="00D94A89" w:rsidP="004856B7">
      <w:pPr>
        <w:pStyle w:val="Paragrafoelenco"/>
        <w:numPr>
          <w:ilvl w:val="0"/>
          <w:numId w:val="7"/>
        </w:numPr>
        <w:spacing w:after="120"/>
      </w:pPr>
      <w:r w:rsidRPr="004856B7">
        <w:rPr>
          <w:b/>
          <w:sz w:val="28"/>
          <w:szCs w:val="28"/>
        </w:rPr>
        <w:t>5 ANNI:</w:t>
      </w:r>
      <w:r>
        <w:t xml:space="preserve">  </w:t>
      </w:r>
      <w:r w:rsidR="00ED7999">
        <w:t xml:space="preserve">  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ASTUCCIO con  2 </w:t>
      </w:r>
      <w:r w:rsidR="00ED7999" w:rsidRPr="004856B7">
        <w:rPr>
          <w:sz w:val="24"/>
          <w:szCs w:val="24"/>
        </w:rPr>
        <w:t>matite</w:t>
      </w:r>
      <w:r w:rsidRPr="004856B7">
        <w:rPr>
          <w:sz w:val="24"/>
          <w:szCs w:val="24"/>
        </w:rPr>
        <w:t xml:space="preserve"> B2, gomma, temperino, </w:t>
      </w:r>
      <w:r w:rsidR="00ED7999" w:rsidRPr="004856B7">
        <w:rPr>
          <w:sz w:val="24"/>
          <w:szCs w:val="24"/>
        </w:rPr>
        <w:t xml:space="preserve">pennarelli </w:t>
      </w:r>
      <w:r w:rsidRPr="004856B7">
        <w:rPr>
          <w:sz w:val="24"/>
          <w:szCs w:val="24"/>
        </w:rPr>
        <w:t xml:space="preserve">e </w:t>
      </w:r>
      <w:r w:rsidR="00ED7999" w:rsidRPr="004856B7">
        <w:rPr>
          <w:sz w:val="24"/>
          <w:szCs w:val="24"/>
        </w:rPr>
        <w:t xml:space="preserve">colori </w:t>
      </w:r>
      <w:r w:rsidRPr="004856B7">
        <w:rPr>
          <w:sz w:val="24"/>
          <w:szCs w:val="24"/>
        </w:rPr>
        <w:t xml:space="preserve">a pastello (Giotto o </w:t>
      </w:r>
      <w:proofErr w:type="spellStart"/>
      <w:r w:rsidRPr="004856B7">
        <w:rPr>
          <w:sz w:val="24"/>
          <w:szCs w:val="24"/>
        </w:rPr>
        <w:t>Elios</w:t>
      </w:r>
      <w:proofErr w:type="spellEnd"/>
      <w:r w:rsidRPr="004856B7">
        <w:rPr>
          <w:sz w:val="24"/>
          <w:szCs w:val="24"/>
        </w:rPr>
        <w:t>)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1 scatola di pennarelli piccoli</w:t>
      </w:r>
      <w:r w:rsidR="00ED7999" w:rsidRPr="004856B7">
        <w:rPr>
          <w:sz w:val="24"/>
          <w:szCs w:val="24"/>
        </w:rPr>
        <w:t xml:space="preserve"> da 24 e 1 scatola di colori a cera;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Forbicine con  punta arrotondata </w:t>
      </w:r>
      <w:r w:rsidR="00ED7999" w:rsidRPr="004856B7">
        <w:rPr>
          <w:sz w:val="24"/>
          <w:szCs w:val="24"/>
        </w:rPr>
        <w:t xml:space="preserve">e 1 colla </w:t>
      </w:r>
      <w:proofErr w:type="spellStart"/>
      <w:r w:rsidR="00ED7999" w:rsidRPr="004856B7">
        <w:rPr>
          <w:sz w:val="24"/>
          <w:szCs w:val="24"/>
        </w:rPr>
        <w:t>stick</w:t>
      </w:r>
      <w:proofErr w:type="spellEnd"/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 xml:space="preserve">1 </w:t>
      </w:r>
      <w:proofErr w:type="spellStart"/>
      <w:r w:rsidRPr="004856B7">
        <w:rPr>
          <w:sz w:val="24"/>
          <w:szCs w:val="24"/>
        </w:rPr>
        <w:t>quadernone</w:t>
      </w:r>
      <w:proofErr w:type="spellEnd"/>
      <w:r w:rsidRPr="004856B7">
        <w:rPr>
          <w:sz w:val="24"/>
          <w:szCs w:val="24"/>
        </w:rPr>
        <w:t xml:space="preserve"> con quadretti di 1^ elementare</w:t>
      </w:r>
      <w:r w:rsidR="00ED7999" w:rsidRPr="004856B7">
        <w:rPr>
          <w:sz w:val="24"/>
          <w:szCs w:val="24"/>
        </w:rPr>
        <w:t xml:space="preserve"> con margini </w:t>
      </w:r>
      <w:r w:rsidRPr="004856B7">
        <w:rPr>
          <w:sz w:val="24"/>
          <w:szCs w:val="24"/>
        </w:rPr>
        <w:t>+ 2 quaderni quadretti grandi</w:t>
      </w:r>
      <w:r w:rsidR="00ED7999" w:rsidRP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Portare 2 foto tessera</w:t>
      </w:r>
      <w:r w:rsidR="004856B7">
        <w:rPr>
          <w:sz w:val="24"/>
          <w:szCs w:val="24"/>
        </w:rPr>
        <w:t>;</w:t>
      </w:r>
    </w:p>
    <w:p w:rsidR="00D94A89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</w:rPr>
        <w:t>Controllare corredino</w:t>
      </w:r>
      <w:r w:rsidR="00ED7999" w:rsidRPr="004856B7">
        <w:rPr>
          <w:sz w:val="24"/>
          <w:szCs w:val="24"/>
        </w:rPr>
        <w:t xml:space="preserve"> del cambio;</w:t>
      </w:r>
    </w:p>
    <w:p w:rsidR="003749FD" w:rsidRPr="004856B7" w:rsidRDefault="00D94A89" w:rsidP="004856B7">
      <w:pPr>
        <w:pStyle w:val="Paragrafoelenco"/>
        <w:numPr>
          <w:ilvl w:val="2"/>
          <w:numId w:val="7"/>
        </w:numPr>
        <w:spacing w:after="120"/>
        <w:ind w:left="1985" w:hanging="425"/>
        <w:rPr>
          <w:sz w:val="24"/>
          <w:szCs w:val="24"/>
        </w:rPr>
      </w:pPr>
      <w:r w:rsidRPr="004856B7">
        <w:rPr>
          <w:sz w:val="24"/>
          <w:szCs w:val="24"/>
          <w:u w:val="single"/>
        </w:rPr>
        <w:t>Contrassegnare tutto il materiale con nominativo</w:t>
      </w:r>
    </w:p>
    <w:sectPr w:rsidR="003749FD" w:rsidRPr="004856B7" w:rsidSect="004856B7">
      <w:pgSz w:w="11906" w:h="16838"/>
      <w:pgMar w:top="45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AD0"/>
    <w:multiLevelType w:val="multilevel"/>
    <w:tmpl w:val="1D8273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9587A94"/>
    <w:multiLevelType w:val="multilevel"/>
    <w:tmpl w:val="C12C28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9800C4A"/>
    <w:multiLevelType w:val="multilevel"/>
    <w:tmpl w:val="511C20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AF85A21"/>
    <w:multiLevelType w:val="hybridMultilevel"/>
    <w:tmpl w:val="ED80D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3FE4"/>
    <w:multiLevelType w:val="multilevel"/>
    <w:tmpl w:val="BF0E2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44B3000"/>
    <w:multiLevelType w:val="multilevel"/>
    <w:tmpl w:val="7D2EE9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1D84E5D"/>
    <w:multiLevelType w:val="multilevel"/>
    <w:tmpl w:val="17EE48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4A89"/>
    <w:rsid w:val="003749FD"/>
    <w:rsid w:val="004856B7"/>
    <w:rsid w:val="00D94A89"/>
    <w:rsid w:val="00E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2018-06-21T08:54:00Z</dcterms:created>
  <dcterms:modified xsi:type="dcterms:W3CDTF">2018-06-21T09:20:00Z</dcterms:modified>
</cp:coreProperties>
</file>